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23B955" w14:textId="01145DC9" w:rsidR="00BA22A7" w:rsidRPr="007E4520" w:rsidRDefault="00BA22A7" w:rsidP="007E4520">
      <w:pPr>
        <w:jc w:val="both"/>
        <w:rPr>
          <w:rFonts w:ascii="Times New Roman" w:hAnsi="Times New Roman" w:cs="Times New Roman"/>
          <w:sz w:val="24"/>
          <w:szCs w:val="24"/>
        </w:rPr>
      </w:pPr>
      <w:r>
        <w:t xml:space="preserve">                                    </w:t>
      </w:r>
      <w:r w:rsidRPr="007E4520">
        <w:rPr>
          <w:rFonts w:ascii="Times New Roman" w:hAnsi="Times New Roman" w:cs="Times New Roman"/>
          <w:sz w:val="24"/>
          <w:szCs w:val="24"/>
        </w:rPr>
        <w:t>Раздел: «Экспертно-аналитические мероприятия»</w:t>
      </w:r>
    </w:p>
    <w:p w14:paraId="5489E4E5" w14:textId="25953C6F" w:rsidR="00BA22A7" w:rsidRDefault="00BA22A7" w:rsidP="007E4520">
      <w:pPr>
        <w:jc w:val="both"/>
        <w:rPr>
          <w:rFonts w:ascii="Times New Roman" w:hAnsi="Times New Roman" w:cs="Times New Roman"/>
          <w:sz w:val="24"/>
          <w:szCs w:val="24"/>
        </w:rPr>
      </w:pPr>
      <w:r w:rsidRPr="007E4520">
        <w:rPr>
          <w:rFonts w:ascii="Times New Roman" w:hAnsi="Times New Roman" w:cs="Times New Roman"/>
          <w:sz w:val="24"/>
          <w:szCs w:val="24"/>
        </w:rPr>
        <w:t xml:space="preserve"> Информация о результатах проведения экспертно-аналитического </w:t>
      </w:r>
      <w:r w:rsidR="00287AB5" w:rsidRPr="007E4520">
        <w:rPr>
          <w:rFonts w:ascii="Times New Roman" w:hAnsi="Times New Roman" w:cs="Times New Roman"/>
          <w:sz w:val="24"/>
          <w:szCs w:val="24"/>
        </w:rPr>
        <w:t xml:space="preserve">мероприятия </w:t>
      </w:r>
      <w:r w:rsidR="008D1157" w:rsidRPr="008D1157">
        <w:rPr>
          <w:rFonts w:ascii="Times New Roman" w:hAnsi="Times New Roman" w:cs="Times New Roman"/>
          <w:sz w:val="24"/>
          <w:szCs w:val="24"/>
        </w:rPr>
        <w:t xml:space="preserve">«Экспертиза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квартал 2026года» (6 поселений).   </w:t>
      </w:r>
    </w:p>
    <w:p w14:paraId="23394EEA"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Контрольно-счетной палатой Злынковского района в соответствии: п.5 ст.264.2 Бюджетного кодекса Российской Федерации; ст.9 Федерального  закона от 07.02.2011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Положением  о  Контрольно-счетной палате Злынковского района, утвержденным  Решением Злынковского районного Совета народных депутатов №30-3 от 11.10.2021года, пункт   1.2.4. Планом работы Контрольно-счетной палаты Злынковского района  на 2026 год, утвержденным приказом председателя Контрольно-счетной палаты Злынковского района от  3 декабря 2025года №106-од , с изменениями в редакции: приказа Контрольно-счетной палаты от 27.02.2026№8-од; приказом Контрольно-счетной палаты от 13 мая 2026г.№24-од «О проведении экспертно-аналитического мероприятия» проведено экспертно-аналитическое мероприятие «Экспертиза и подготовка заключений на отчеты об исполнении бюджетов городских и сельских поселений Злынковского муниципального района Брянской области за I квартал 2026года» (6 поселений).   </w:t>
      </w:r>
    </w:p>
    <w:p w14:paraId="68953C33"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Предмет проверки: бюджетная отчетность и другие документы, подтверждающие исполнение бюджетов городских и сельских поселений Злынковского муниципального района Брянской области   за 1квартал 2026года.Нормативные документы органов местного самоуправления городских и сельских поселений Злынковского муниципального района Брянской области, регламентирующие бюджетный процесс в муниципальном образовании. Информация, размещенная в ЕИС и на официальных сайтах органов местного самоуправления муниципальных образований, подтверждающая исполнение бюджетов городских и сельских поселений Злынковского муниципального района Брянской области за 1 квартал 2026года.  </w:t>
      </w:r>
    </w:p>
    <w:p w14:paraId="40335E86"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Объекты мероприятия:</w:t>
      </w:r>
    </w:p>
    <w:p w14:paraId="0DBE0709"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1.Финансовый отдел администрации Злынковского района </w:t>
      </w:r>
    </w:p>
    <w:p w14:paraId="4E209B44"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2.Вышковская поселковая администрация Злынковского района Брянской области.</w:t>
      </w:r>
    </w:p>
    <w:p w14:paraId="53F165F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3.Денисковичская сельская администрация Злынковского района Брянской области.</w:t>
      </w:r>
    </w:p>
    <w:p w14:paraId="6EE225B3"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4.Спиридоновобудская сельская администрация Злынковского района Брянской области.</w:t>
      </w:r>
    </w:p>
    <w:p w14:paraId="74CD23DC"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5.Щербиничская сельская администрация Злынковского района Брянской области.</w:t>
      </w:r>
    </w:p>
    <w:p w14:paraId="7CE5950C"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6.Роговская сельская администрация Злынковского района Брянской области.</w:t>
      </w:r>
    </w:p>
    <w:p w14:paraId="0E93DD61"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4. Цели экспертно-аналитического мероприятия:  </w:t>
      </w:r>
    </w:p>
    <w:p w14:paraId="59A09AFE"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проверка достоверности Отчетов об исполнении бюджетов городских и сельских поселений Злынковского муниципального района Брянской области за 1 квартал 2026г.</w:t>
      </w:r>
    </w:p>
    <w:p w14:paraId="0166EA6E"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проверка исполнения доходной, расходной части бюджетов городских и сельских поселений Злынковского муниципального района Брянской области за 1 квартал 2026г.Анализ реализации национальных проектов за 1 квартал 2026г.</w:t>
      </w:r>
    </w:p>
    <w:p w14:paraId="643C1D81"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lastRenderedPageBreak/>
        <w:t xml:space="preserve">  5. Исследуемый период: 1 квартал 2026г. </w:t>
      </w:r>
    </w:p>
    <w:p w14:paraId="7144C9C2"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6. Сроки проведения мероприятия: с 13 мая по 16 июня 2026 г.</w:t>
      </w:r>
    </w:p>
    <w:p w14:paraId="76FD125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7. Руководитель экспертно-аналитического мероприятия председатель Контрольно-счетной палаты Злынковского района Ефименко В. И</w:t>
      </w:r>
    </w:p>
    <w:p w14:paraId="65B62910"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В ходе проведения оперативного анализа исполнения бюджетов городских и сельских поселений Злынковского муниципального района Брянской области за I квартал 2026 года, Контрольно-счетная палата Злынковского района отмечает, что исполнение бюджетов городских и сельских поселений Злынковского муниципального района Брянской области в 1квартале 2026года осуществлялось финансовыми органами поселений в соответствии с требованиями Бюджетного кодекса Российской Федерации, решениями о бюджете, сводной бюджетной росписью, кассовым планом.          </w:t>
      </w:r>
    </w:p>
    <w:p w14:paraId="18523C55" w14:textId="786AAE50" w:rsidR="008D1157" w:rsidRPr="008D1157" w:rsidRDefault="008B25E0"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8D1157">
        <w:rPr>
          <w:rFonts w:ascii="Times New Roman" w:hAnsi="Times New Roman" w:cs="Times New Roman"/>
          <w:sz w:val="24"/>
          <w:szCs w:val="24"/>
        </w:rPr>
        <w:t xml:space="preserve">  </w:t>
      </w:r>
      <w:r w:rsidR="008D1157" w:rsidRPr="008B25E0">
        <w:rPr>
          <w:rFonts w:ascii="Times New Roman" w:hAnsi="Times New Roman" w:cs="Times New Roman"/>
          <w:i/>
          <w:iCs/>
          <w:sz w:val="24"/>
          <w:szCs w:val="24"/>
        </w:rPr>
        <w:t>По результатам проведения проверки отчета об исполнении бюджета Злынковского городского поселения Злынковского муниципального района Брянской области за I квартал 2026 года</w:t>
      </w:r>
      <w:r w:rsidR="008D1157" w:rsidRPr="008D1157">
        <w:rPr>
          <w:rFonts w:ascii="Times New Roman" w:hAnsi="Times New Roman" w:cs="Times New Roman"/>
          <w:sz w:val="24"/>
          <w:szCs w:val="24"/>
        </w:rPr>
        <w:t xml:space="preserve">, Контрольно-счетная палата Злынковского района отмечает, что Отчет об исполнении бюджета Злынковского   городского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РФ.В первом квартале 2026 года бюджет Злынковского городского поселения Злынковского муниципального района Брянской области по доходам исполнен в сумме 3 426 888,89 руб., по расходам в сумме 4 999 520,32 руб., с превышением расходов над доходами в сумме   1 572 631,43 руб. В 1 квартале 2026года поступило доходов в бюджет городского поселения в сумме 3 426 888,89 руб., что составляет 10,56 % от планового назначения. Налоговые и неналоговые доходы в отчетном периоде 1квартале 2026года поступили в бюджет городского поселения в сумме 3 333 171,70 руб., что составляет 16,99 % от планового назначения. Безвозмездные поступления поступили в бюджет городского поселения в 1квартале 2026года в сумме 93 717,19 руб., что составляет 0,73 % от планового назначения. </w:t>
      </w:r>
    </w:p>
    <w:p w14:paraId="25E1437A"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Наибольший процент 64,30% поступления налоговых и неналоговых доходов в бюджет городского поселения в 1 квартале 2026года составили доходы по доходному источнику                                                                                                                               </w:t>
      </w:r>
    </w:p>
    <w:p w14:paraId="4DE65472"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«НАЛОГИ НА ПРИБЫЛЬ, ДОХОДЫ» в сумме 2 143 472,90руб., исполнение плановых назначений составило 17,77%   к уточненному годовому плану. Кассовые расходы бюджета Злынковского городского поселения по состоянию на 1 апреля 2026 года составили 4 999 520,32 рублей, что составляет 14,97 процентов к уточненному годовому плану в сумме 33 397 027,36руб. По результатам анализа исполнения расходной части бюджета городского поселения за 1 квартал 2026года установлено, что наибольшая доля расходов 44,31% приходится по разделу бюджета 0500 «ЖИЛИЩНО-КОММУНАЛЬНОЕ ХОЗЯЙСТВО».</w:t>
      </w:r>
    </w:p>
    <w:p w14:paraId="18426AF0"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В первом квартале 2026года Администрацией Злынковского района Брянской области (</w:t>
      </w:r>
      <w:proofErr w:type="spellStart"/>
      <w:r w:rsidRPr="008D1157">
        <w:rPr>
          <w:rFonts w:ascii="Times New Roman" w:hAnsi="Times New Roman" w:cs="Times New Roman"/>
          <w:sz w:val="24"/>
          <w:szCs w:val="24"/>
        </w:rPr>
        <w:t>Гл.по</w:t>
      </w:r>
      <w:proofErr w:type="spellEnd"/>
      <w:r w:rsidRPr="008D1157">
        <w:rPr>
          <w:rFonts w:ascii="Times New Roman" w:hAnsi="Times New Roman" w:cs="Times New Roman"/>
          <w:sz w:val="24"/>
          <w:szCs w:val="24"/>
        </w:rPr>
        <w:t xml:space="preserve"> БК 980) за счет средств бюджета городского поселения произведен возврат прочих остатков субсидий за ремонт автомобильных дорог в 2025 году на сумму минус 46 259,31 рублей, вследствие нарушения  Администрацией Злынковского района обязательств по  соглашению «О предоставлении субсидии бюджетам муниципальных образований из областного бюджета на обеспечение сохранности автомобильных дорог общего пользования местного значения и условий безопасности движения по ним за счет средств дорожного фонда» , что не является заданным результатом деятельности Учреждении и относится к неэффективному использованию бюджетных средств городского поселения.</w:t>
      </w:r>
    </w:p>
    <w:p w14:paraId="470D44A4"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lastRenderedPageBreak/>
        <w:t xml:space="preserve">                        В рамках реализации мероприятия « Реализация программ формирования современной городской среды», по  реализации национального проекта «Инфраструктура для жизни», федерального проекта «Формирование комфортной городской среды» Администрацией Злынковского района Брянской области (</w:t>
      </w:r>
      <w:proofErr w:type="spellStart"/>
      <w:r w:rsidRPr="008D1157">
        <w:rPr>
          <w:rFonts w:ascii="Times New Roman" w:hAnsi="Times New Roman" w:cs="Times New Roman"/>
          <w:sz w:val="24"/>
          <w:szCs w:val="24"/>
        </w:rPr>
        <w:t>Гл.по</w:t>
      </w:r>
      <w:proofErr w:type="spellEnd"/>
      <w:r w:rsidRPr="008D1157">
        <w:rPr>
          <w:rFonts w:ascii="Times New Roman" w:hAnsi="Times New Roman" w:cs="Times New Roman"/>
          <w:sz w:val="24"/>
          <w:szCs w:val="24"/>
        </w:rPr>
        <w:t xml:space="preserve"> БК 980) в ходе исполнения  полномочий Злынковского городского поселения Злынковского муниципального района Брянской области  был заключен Муниципальный контракт№0127200000226001314от 27.03.2026.Благоустройство пешеходной зоны (тротуаров) с обустройством зон отдыха, расположенных по адресу: г. Злынка, ул. Северная (левая сторона улицы от въезда в г. Злынка)ИКЗ: 263321300117032410100100050014399244  на сумму 2 803 161,02 руб. Срок выполнения работ определен сторонами в один этап. Начало выполнения работ с даты заключения контракта. Окончание выполнения работ 01.07.2026г. Окончание исполнение контракта 31.07.2026г. По состоянию на 01.04.2026года в рамках исполнения Муниципального контракта№0127200000226001314 от27.03.2026г. расходы бюджетных средств не производились.</w:t>
      </w:r>
    </w:p>
    <w:p w14:paraId="630F1E0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Контрольно-счетная палата отмечает, что исполнение бюджета Злынковского городского поселения Злынковского муниципального района Брянской области  в первом квартале 2026года осуществлялось в соответствии с Решением Злынковского городского Совета народных депутатов от  19 декабря 2025года №13-2 «О бюджете Злынковского городского поселения Злынковского муниципального района Брянской  области на 2026год и плановый период 2027 и 2028годов»,бюджетной росписью и кассовым планом.</w:t>
      </w:r>
    </w:p>
    <w:p w14:paraId="56007D5D"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По итогам проведения проверки отчета об исполнении бюджета Злынковского    городского поселения Злынковского муниципального района Брянской области за I квартал 2026 года Контрольно-счетной палатой направлены информационные письма с предложениями  вносит следующие предложения: Главе Злынковского городского поселения Злынковского муниципального района Брянской области Морозову </w:t>
      </w:r>
      <w:proofErr w:type="spellStart"/>
      <w:r w:rsidRPr="008D1157">
        <w:rPr>
          <w:rFonts w:ascii="Times New Roman" w:hAnsi="Times New Roman" w:cs="Times New Roman"/>
          <w:sz w:val="24"/>
          <w:szCs w:val="24"/>
        </w:rPr>
        <w:t>А.С.;Главе</w:t>
      </w:r>
      <w:proofErr w:type="spellEnd"/>
      <w:r w:rsidRPr="008D1157">
        <w:rPr>
          <w:rFonts w:ascii="Times New Roman" w:hAnsi="Times New Roman" w:cs="Times New Roman"/>
          <w:sz w:val="24"/>
          <w:szCs w:val="24"/>
        </w:rPr>
        <w:t xml:space="preserve"> администрации Злынковского района Брянской области Поддубному А.А. для информации с предложениями:</w:t>
      </w:r>
    </w:p>
    <w:p w14:paraId="6BD62BCE"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внести изменения в Порядок подготовки ежеквартального отчета об исполнении бюджета Злынковского городского поселения Злынковского муниципального района Брянской области, утвержденный Постановлением Администрации Злынковского района Брянской области от 21.10.2025№275 в части установления наименования приложений к Отчету согласно утвержденных приложений решением о бюджете.</w:t>
      </w:r>
    </w:p>
    <w:p w14:paraId="125B6192"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обеспечить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56BAC886"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принять дополнительные меры по недопущению неэффективного использования бюджетных средств;</w:t>
      </w:r>
    </w:p>
    <w:p w14:paraId="56AB9625" w14:textId="42C6118B" w:rsid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обеспечить контроль  за реализацией мероприятия « Реализация программ формирования современной городской среды», национального проекта «Инфраструктура для жизни», федерального проекта «Формирование комфортной городской среды» и исполнения Муниципального контракта№0127200000226001314от 27.03. 2026.Благоустройство пешеходной зоны (тротуаров) с обустройством зон отдыха, расположенных по адресу: г. Злынка, ул. Северная (левая сторона улицы от въезда в г. Злынка)ИКЗ: 263321300117032410100100050014399244 . Цена контракта 2 803 161,02 руб. Срок выполнения работ определен сторонами в один этап. Начало выполнения работ с даты </w:t>
      </w:r>
      <w:r w:rsidRPr="008D1157">
        <w:rPr>
          <w:rFonts w:ascii="Times New Roman" w:hAnsi="Times New Roman" w:cs="Times New Roman"/>
          <w:sz w:val="24"/>
          <w:szCs w:val="24"/>
        </w:rPr>
        <w:lastRenderedPageBreak/>
        <w:t>заключения контракта. Окончание выполнения работ 01.07.2026г. Окончание исполнения контракта 31.07.2026года</w:t>
      </w:r>
    </w:p>
    <w:p w14:paraId="439BE8F9" w14:textId="6CDF0FB9" w:rsidR="008B25E0" w:rsidRPr="008D1157" w:rsidRDefault="008B25E0" w:rsidP="008D1157">
      <w:pPr>
        <w:jc w:val="both"/>
        <w:rPr>
          <w:rFonts w:ascii="Times New Roman" w:hAnsi="Times New Roman" w:cs="Times New Roman"/>
          <w:sz w:val="24"/>
          <w:szCs w:val="24"/>
        </w:rPr>
      </w:pPr>
      <w:bookmarkStart w:id="0" w:name="_Hlk232062863"/>
      <w:r>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Злынковского городского поселения Злынковского муниципального района Брянской области утверждено приказом Контрольно-счетной палаты Злынковского </w:t>
      </w:r>
      <w:r w:rsidRPr="008B25E0">
        <w:rPr>
          <w:rFonts w:ascii="Times New Roman" w:hAnsi="Times New Roman" w:cs="Times New Roman"/>
          <w:sz w:val="24"/>
          <w:szCs w:val="24"/>
          <w:u w:val="single"/>
        </w:rPr>
        <w:t>района</w:t>
      </w:r>
      <w:r>
        <w:rPr>
          <w:rFonts w:ascii="Times New Roman" w:hAnsi="Times New Roman" w:cs="Times New Roman"/>
          <w:sz w:val="24"/>
          <w:szCs w:val="24"/>
        </w:rPr>
        <w:t xml:space="preserve"> от 3 июня 2026г.№ 27-3.</w:t>
      </w:r>
    </w:p>
    <w:bookmarkEnd w:id="0"/>
    <w:p w14:paraId="0FABDEA3" w14:textId="266885FE" w:rsidR="008D1157" w:rsidRPr="008D1157" w:rsidRDefault="008B25E0"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8B25E0">
        <w:rPr>
          <w:rFonts w:ascii="Times New Roman" w:hAnsi="Times New Roman" w:cs="Times New Roman"/>
          <w:i/>
          <w:iCs/>
          <w:sz w:val="24"/>
          <w:szCs w:val="24"/>
        </w:rPr>
        <w:t xml:space="preserve">По результатам проведения внешней проверки отчета об исполнении бюджета </w:t>
      </w:r>
      <w:proofErr w:type="spellStart"/>
      <w:r w:rsidR="008D1157" w:rsidRPr="008B25E0">
        <w:rPr>
          <w:rFonts w:ascii="Times New Roman" w:hAnsi="Times New Roman" w:cs="Times New Roman"/>
          <w:i/>
          <w:iCs/>
          <w:sz w:val="24"/>
          <w:szCs w:val="24"/>
        </w:rPr>
        <w:t>Вышковского</w:t>
      </w:r>
      <w:proofErr w:type="spellEnd"/>
      <w:r w:rsidR="008D1157" w:rsidRPr="008B25E0">
        <w:rPr>
          <w:rFonts w:ascii="Times New Roman" w:hAnsi="Times New Roman" w:cs="Times New Roman"/>
          <w:i/>
          <w:iCs/>
          <w:sz w:val="24"/>
          <w:szCs w:val="24"/>
        </w:rPr>
        <w:t xml:space="preserve"> городского поселения Злынковского муниципального района Брянской области за I квартал 2026 года</w:t>
      </w:r>
      <w:r>
        <w:rPr>
          <w:rFonts w:ascii="Times New Roman" w:hAnsi="Times New Roman" w:cs="Times New Roman"/>
          <w:sz w:val="24"/>
          <w:szCs w:val="24"/>
        </w:rPr>
        <w:t xml:space="preserve"> </w:t>
      </w:r>
      <w:r w:rsidR="008D1157" w:rsidRPr="008D1157">
        <w:rPr>
          <w:rFonts w:ascii="Times New Roman" w:hAnsi="Times New Roman" w:cs="Times New Roman"/>
          <w:sz w:val="24"/>
          <w:szCs w:val="24"/>
        </w:rPr>
        <w:t xml:space="preserve"> Контрольно-счетная палата Злынковского района отмечает, что Отчет об исполнении бюджета </w:t>
      </w:r>
      <w:proofErr w:type="spellStart"/>
      <w:r w:rsidR="008D1157" w:rsidRPr="008D1157">
        <w:rPr>
          <w:rFonts w:ascii="Times New Roman" w:hAnsi="Times New Roman" w:cs="Times New Roman"/>
          <w:sz w:val="24"/>
          <w:szCs w:val="24"/>
        </w:rPr>
        <w:t>Вышковского</w:t>
      </w:r>
      <w:proofErr w:type="spellEnd"/>
      <w:r w:rsidR="008D1157" w:rsidRPr="008D1157">
        <w:rPr>
          <w:rFonts w:ascii="Times New Roman" w:hAnsi="Times New Roman" w:cs="Times New Roman"/>
          <w:sz w:val="24"/>
          <w:szCs w:val="24"/>
        </w:rPr>
        <w:t xml:space="preserve">    городского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w:t>
      </w:r>
    </w:p>
    <w:p w14:paraId="4F88DAD8" w14:textId="138F1BF4"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В первом квартале 2026 года бюджет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городского поселения Злынковского муниципального района Брянской области по доходам исполнен в сумме 1 723 149,71 руб., по расходам в сумме 2 688 729,82 руб., с превышением расходов над доходами в сумме 965 580,11 руб. Налоговые и неналоговые доходы в отчетном периоде 1квартале 2026года поступили в бюджет городского поселения в сумме 1 320 257,18 руб., что составляет 16,7 % от планового назначения. Безвозмездные поступления поступили в бюджет городского поселения в 1квартале 2026года в сумме 402 892,53 руб., что составляет 9,7 % от планового назначения. Наибольший процент 43,77 % поступления налоговых и неналоговых доходов в бюджет городского поселения в 1 квартале 2026года составили доходы по доходному источнику «НАЛОГИ НА ПРИБЫЛЬ, ДОХОДЫ» в сумме 577 991,20руб. исполнение плановых назначений составило 16,4%   к уточненному годовому плану. Кассовые расходы бюджета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городского поселения по состоянию на 1 апреля 2026 года составили в сумме 2 688 729,82 рублей, что составляет 17,3% к утвержденным назначениям .По результатам анализа исполнения расходной части бюджета городского поселения за 1 квартал 2026года установлено, что наибольшая доля расходов 55,99% приходится по разделу бюджета 03 00 «Национальная безопасность и правоохранительная деятельность »,исполнено по разделу расходов в сумме 1 505 442,56 руб. Контрольно-счетная палата отмечает, что исполнение бюджета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городского поселения Злынковского муниципального района Брянской области  в первом квартале 2026года осуществлялось в соответствии с Решением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поселкового Совета народных  депутатов от   24 декабря 2025года №5-40 «О бюджете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городского поселения Злынковского муниципального района Брянской  области на 2026год и плановый период 2027 и 2028годов»,бюджетной росписью и кассовым планом. Контрольно-счетной палатой направлено, заключение: Главе </w:t>
      </w:r>
      <w:proofErr w:type="spellStart"/>
      <w:r w:rsidRPr="008D1157">
        <w:rPr>
          <w:rFonts w:ascii="Times New Roman" w:hAnsi="Times New Roman" w:cs="Times New Roman"/>
          <w:sz w:val="24"/>
          <w:szCs w:val="24"/>
        </w:rPr>
        <w:t>Вышковского</w:t>
      </w:r>
      <w:proofErr w:type="spellEnd"/>
      <w:r w:rsidRPr="008D1157">
        <w:rPr>
          <w:rFonts w:ascii="Times New Roman" w:hAnsi="Times New Roman" w:cs="Times New Roman"/>
          <w:sz w:val="24"/>
          <w:szCs w:val="24"/>
        </w:rPr>
        <w:t xml:space="preserve"> городского поселения Злынковского муниципального района Брянской области Жук О.А.; И.О. Главы </w:t>
      </w:r>
      <w:proofErr w:type="spellStart"/>
      <w:r w:rsidRPr="008D1157">
        <w:rPr>
          <w:rFonts w:ascii="Times New Roman" w:hAnsi="Times New Roman" w:cs="Times New Roman"/>
          <w:sz w:val="24"/>
          <w:szCs w:val="24"/>
        </w:rPr>
        <w:t>Вышковской</w:t>
      </w:r>
      <w:proofErr w:type="spellEnd"/>
      <w:r w:rsidRPr="008D1157">
        <w:rPr>
          <w:rFonts w:ascii="Times New Roman" w:hAnsi="Times New Roman" w:cs="Times New Roman"/>
          <w:sz w:val="24"/>
          <w:szCs w:val="24"/>
        </w:rPr>
        <w:t xml:space="preserve"> поселковой администрации Злынковского района Брянской области </w:t>
      </w:r>
      <w:proofErr w:type="spellStart"/>
      <w:r w:rsidRPr="008D1157">
        <w:rPr>
          <w:rFonts w:ascii="Times New Roman" w:hAnsi="Times New Roman" w:cs="Times New Roman"/>
          <w:sz w:val="24"/>
          <w:szCs w:val="24"/>
        </w:rPr>
        <w:t>Алисевич</w:t>
      </w:r>
      <w:proofErr w:type="spellEnd"/>
      <w:r w:rsidRPr="008D1157">
        <w:rPr>
          <w:rFonts w:ascii="Times New Roman" w:hAnsi="Times New Roman" w:cs="Times New Roman"/>
          <w:sz w:val="24"/>
          <w:szCs w:val="24"/>
        </w:rPr>
        <w:t xml:space="preserve"> Ю.В. для </w:t>
      </w:r>
      <w:r w:rsidR="008B25E0" w:rsidRPr="008D1157">
        <w:rPr>
          <w:rFonts w:ascii="Times New Roman" w:hAnsi="Times New Roman" w:cs="Times New Roman"/>
          <w:sz w:val="24"/>
          <w:szCs w:val="24"/>
        </w:rPr>
        <w:t>информации.</w:t>
      </w:r>
      <w:r w:rsidR="008B25E0" w:rsidRPr="008B25E0">
        <w:t xml:space="preserve"> </w:t>
      </w:r>
      <w:r w:rsidR="008B25E0" w:rsidRPr="008B25E0">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w:t>
      </w:r>
      <w:proofErr w:type="spellStart"/>
      <w:r w:rsidR="008B25E0">
        <w:rPr>
          <w:rFonts w:ascii="Times New Roman" w:hAnsi="Times New Roman" w:cs="Times New Roman"/>
          <w:sz w:val="24"/>
          <w:szCs w:val="24"/>
        </w:rPr>
        <w:t>Вышковского</w:t>
      </w:r>
      <w:proofErr w:type="spellEnd"/>
      <w:r w:rsidR="008B25E0" w:rsidRPr="008B25E0">
        <w:rPr>
          <w:rFonts w:ascii="Times New Roman" w:hAnsi="Times New Roman" w:cs="Times New Roman"/>
          <w:sz w:val="24"/>
          <w:szCs w:val="24"/>
        </w:rPr>
        <w:t xml:space="preserve"> городского поселения Злынковского муниципального района Брянской области утверждено приказом Контрольно-счетной палаты Злынковского района от </w:t>
      </w:r>
      <w:r w:rsidR="008B25E0">
        <w:rPr>
          <w:rFonts w:ascii="Times New Roman" w:hAnsi="Times New Roman" w:cs="Times New Roman"/>
          <w:sz w:val="24"/>
          <w:szCs w:val="24"/>
        </w:rPr>
        <w:t>4</w:t>
      </w:r>
      <w:r w:rsidR="008B25E0" w:rsidRPr="008B25E0">
        <w:rPr>
          <w:rFonts w:ascii="Times New Roman" w:hAnsi="Times New Roman" w:cs="Times New Roman"/>
          <w:sz w:val="24"/>
          <w:szCs w:val="24"/>
        </w:rPr>
        <w:t xml:space="preserve"> июня 2026г.№ 2</w:t>
      </w:r>
      <w:r w:rsidR="008B25E0">
        <w:rPr>
          <w:rFonts w:ascii="Times New Roman" w:hAnsi="Times New Roman" w:cs="Times New Roman"/>
          <w:sz w:val="24"/>
          <w:szCs w:val="24"/>
        </w:rPr>
        <w:t>8</w:t>
      </w:r>
      <w:r w:rsidR="008B25E0" w:rsidRPr="008B25E0">
        <w:rPr>
          <w:rFonts w:ascii="Times New Roman" w:hAnsi="Times New Roman" w:cs="Times New Roman"/>
          <w:sz w:val="24"/>
          <w:szCs w:val="24"/>
        </w:rPr>
        <w:t>-3.</w:t>
      </w:r>
    </w:p>
    <w:p w14:paraId="5040832F" w14:textId="71EE7B74" w:rsidR="008D1157" w:rsidRPr="008D1157" w:rsidRDefault="006B3FFC"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6B3FFC">
        <w:rPr>
          <w:rFonts w:ascii="Times New Roman" w:hAnsi="Times New Roman" w:cs="Times New Roman"/>
          <w:i/>
          <w:iCs/>
          <w:sz w:val="24"/>
          <w:szCs w:val="24"/>
        </w:rPr>
        <w:t xml:space="preserve">По результатам проведения внешней проверки отчета об исполнении бюджета </w:t>
      </w:r>
      <w:proofErr w:type="spellStart"/>
      <w:r w:rsidR="008D1157" w:rsidRPr="006B3FFC">
        <w:rPr>
          <w:rFonts w:ascii="Times New Roman" w:hAnsi="Times New Roman" w:cs="Times New Roman"/>
          <w:i/>
          <w:iCs/>
          <w:sz w:val="24"/>
          <w:szCs w:val="24"/>
        </w:rPr>
        <w:t>Денисковичского</w:t>
      </w:r>
      <w:proofErr w:type="spellEnd"/>
      <w:r w:rsidR="008D1157" w:rsidRPr="006B3FFC">
        <w:rPr>
          <w:rFonts w:ascii="Times New Roman" w:hAnsi="Times New Roman" w:cs="Times New Roman"/>
          <w:i/>
          <w:iCs/>
          <w:sz w:val="24"/>
          <w:szCs w:val="24"/>
        </w:rPr>
        <w:t xml:space="preserve"> сельского поселения Злынковского муниципального района Брянской области за I квартал 2026 года,</w:t>
      </w:r>
      <w:r w:rsidR="008D1157" w:rsidRPr="008D1157">
        <w:rPr>
          <w:rFonts w:ascii="Times New Roman" w:hAnsi="Times New Roman" w:cs="Times New Roman"/>
          <w:sz w:val="24"/>
          <w:szCs w:val="24"/>
        </w:rPr>
        <w:t xml:space="preserve"> Контрольно-счетная палата Злынковского района </w:t>
      </w:r>
      <w:r w:rsidR="008D1157" w:rsidRPr="008D1157">
        <w:rPr>
          <w:rFonts w:ascii="Times New Roman" w:hAnsi="Times New Roman" w:cs="Times New Roman"/>
          <w:sz w:val="24"/>
          <w:szCs w:val="24"/>
        </w:rPr>
        <w:lastRenderedPageBreak/>
        <w:t xml:space="preserve">отмечает, что 1.Отчет об исполнении бюджета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 В первом квартале 2026 года бюджет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по доходам исполнен в сумме 533 002,24 руб., по расходам в сумме 533 855,01 руб., с превышением расходов над доходами в сумме 852,77 руб. Налоговые и неналоговые доходы в отчетном периоде 1квартале 2026года поступили в бюджет сельского поселения в сумме 102 373,04 руб., что составляет 16,4 % от планового назначения. Безвозмездные поступления поступили в бюджет сельского поселения в 1квартале 2026года   в сумме –430 629,20 руб., или 18,7%   к уточненному годовому плану. Налоговые и неналоговые доходы в обще объеме поступивших доходов в бюджет сельского поселения в отчетном периоде 1 квартале 2026 года составляют 19,20 %. Финансирование расходных мероприятий по бюджету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поселения по состоянию на 1 апреля 2026 года произведено на общую сумму 327232,48 рублей, что составляет 13,4 процентов к уточненному годовому плану. Наибольший объем 76,4 % расходов бюджета сельского поселения по итогам 1 квартала 2026года приходится по разделу 01 00 «ОБЩЕГОСУДАРСТВЕННЫЕ ВОПРОСЫ» в сумме 407 898,52руб. Контрольно-счетная палата отмечает, что исполнение бюджета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в первом квартале 2026года осуществлялось в соответствии с Решением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Совета народных депутатов от 23декабря 2025года №13-1 «О бюджете </w:t>
      </w:r>
      <w:proofErr w:type="spellStart"/>
      <w:r w:rsidR="008D1157" w:rsidRPr="008D1157">
        <w:rPr>
          <w:rFonts w:ascii="Times New Roman" w:hAnsi="Times New Roman" w:cs="Times New Roman"/>
          <w:sz w:val="24"/>
          <w:szCs w:val="24"/>
        </w:rPr>
        <w:t>Денисковичского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на 2026год и плановый период 2027 и 2028годов» ,бюджетной росписью и кассовым планом.</w:t>
      </w:r>
    </w:p>
    <w:p w14:paraId="55F57F6F" w14:textId="5B60522B"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По итогам проведения проверки отчета об исполнении бюджета </w:t>
      </w:r>
      <w:proofErr w:type="spellStart"/>
      <w:r w:rsidRPr="008D1157">
        <w:rPr>
          <w:rFonts w:ascii="Times New Roman" w:hAnsi="Times New Roman" w:cs="Times New Roman"/>
          <w:sz w:val="24"/>
          <w:szCs w:val="24"/>
        </w:rPr>
        <w:t>Денисковичского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Контрольно-счетной палатой направлено заключение:</w:t>
      </w:r>
      <w:r w:rsidR="006B3FFC">
        <w:rPr>
          <w:rFonts w:ascii="Times New Roman" w:hAnsi="Times New Roman" w:cs="Times New Roman"/>
          <w:sz w:val="24"/>
          <w:szCs w:val="24"/>
        </w:rPr>
        <w:t xml:space="preserve"> </w:t>
      </w:r>
      <w:r w:rsidRPr="008D1157">
        <w:rPr>
          <w:rFonts w:ascii="Times New Roman" w:hAnsi="Times New Roman" w:cs="Times New Roman"/>
          <w:sz w:val="24"/>
          <w:szCs w:val="24"/>
        </w:rPr>
        <w:t xml:space="preserve">Главе </w:t>
      </w:r>
      <w:proofErr w:type="spellStart"/>
      <w:r w:rsidRPr="008D1157">
        <w:rPr>
          <w:rFonts w:ascii="Times New Roman" w:hAnsi="Times New Roman" w:cs="Times New Roman"/>
          <w:sz w:val="24"/>
          <w:szCs w:val="24"/>
        </w:rPr>
        <w:t>Денисковичского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Шабановой Н.Н. для информации; Главе </w:t>
      </w:r>
      <w:proofErr w:type="spellStart"/>
      <w:r w:rsidRPr="008D1157">
        <w:rPr>
          <w:rFonts w:ascii="Times New Roman" w:hAnsi="Times New Roman" w:cs="Times New Roman"/>
          <w:sz w:val="24"/>
          <w:szCs w:val="24"/>
        </w:rPr>
        <w:t>Денисковичской</w:t>
      </w:r>
      <w:proofErr w:type="spellEnd"/>
      <w:r w:rsidRPr="008D1157">
        <w:rPr>
          <w:rFonts w:ascii="Times New Roman" w:hAnsi="Times New Roman" w:cs="Times New Roman"/>
          <w:sz w:val="24"/>
          <w:szCs w:val="24"/>
        </w:rPr>
        <w:t xml:space="preserve"> сельской администрации   Злынковского района Брянской области Попкову А.А. для информации с предложениями:</w:t>
      </w:r>
    </w:p>
    <w:p w14:paraId="57590271" w14:textId="1C69F656" w:rsidR="006B3FFC"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о принятии дополнительных мер по увеличению собственных доходов бюджета сельского поселения за счет эффективного использования муниципального имущества.</w:t>
      </w:r>
      <w:r w:rsidR="00AF5A10" w:rsidRPr="00AF5A10">
        <w:t xml:space="preserve"> </w:t>
      </w:r>
      <w:r w:rsidR="00AF5A10" w:rsidRPr="00AF5A10">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w:t>
      </w:r>
      <w:proofErr w:type="spellStart"/>
      <w:r w:rsidR="00AF5A10">
        <w:rPr>
          <w:rFonts w:ascii="Times New Roman" w:hAnsi="Times New Roman" w:cs="Times New Roman"/>
          <w:sz w:val="24"/>
          <w:szCs w:val="24"/>
        </w:rPr>
        <w:t>Денисковичского</w:t>
      </w:r>
      <w:proofErr w:type="spellEnd"/>
      <w:r w:rsidR="00AF5A10">
        <w:rPr>
          <w:rFonts w:ascii="Times New Roman" w:hAnsi="Times New Roman" w:cs="Times New Roman"/>
          <w:sz w:val="24"/>
          <w:szCs w:val="24"/>
        </w:rPr>
        <w:t xml:space="preserve"> сельского п</w:t>
      </w:r>
      <w:r w:rsidR="00AF5A10" w:rsidRPr="00AF5A10">
        <w:rPr>
          <w:rFonts w:ascii="Times New Roman" w:hAnsi="Times New Roman" w:cs="Times New Roman"/>
          <w:sz w:val="24"/>
          <w:szCs w:val="24"/>
        </w:rPr>
        <w:t xml:space="preserve">оселения Злынковского муниципального района Брянской области утверждено приказом Контрольно-счетной палаты Злынковского района от </w:t>
      </w:r>
      <w:r w:rsidR="00AF5A10">
        <w:rPr>
          <w:rFonts w:ascii="Times New Roman" w:hAnsi="Times New Roman" w:cs="Times New Roman"/>
          <w:sz w:val="24"/>
          <w:szCs w:val="24"/>
        </w:rPr>
        <w:t>5</w:t>
      </w:r>
      <w:r w:rsidR="00AF5A10" w:rsidRPr="00AF5A10">
        <w:rPr>
          <w:rFonts w:ascii="Times New Roman" w:hAnsi="Times New Roman" w:cs="Times New Roman"/>
          <w:sz w:val="24"/>
          <w:szCs w:val="24"/>
        </w:rPr>
        <w:t xml:space="preserve"> июня 2026г.№ 2</w:t>
      </w:r>
      <w:r w:rsidR="00AF5A10">
        <w:rPr>
          <w:rFonts w:ascii="Times New Roman" w:hAnsi="Times New Roman" w:cs="Times New Roman"/>
          <w:sz w:val="24"/>
          <w:szCs w:val="24"/>
        </w:rPr>
        <w:t>9</w:t>
      </w:r>
      <w:r w:rsidR="00AF5A10" w:rsidRPr="00AF5A10">
        <w:rPr>
          <w:rFonts w:ascii="Times New Roman" w:hAnsi="Times New Roman" w:cs="Times New Roman"/>
          <w:sz w:val="24"/>
          <w:szCs w:val="24"/>
        </w:rPr>
        <w:t>-3.</w:t>
      </w:r>
    </w:p>
    <w:p w14:paraId="54920A76" w14:textId="6226B5E0" w:rsidR="008D1157" w:rsidRPr="008D1157" w:rsidRDefault="003F6C61"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3F6C61">
        <w:rPr>
          <w:rFonts w:ascii="Times New Roman" w:hAnsi="Times New Roman" w:cs="Times New Roman"/>
          <w:i/>
          <w:iCs/>
          <w:sz w:val="24"/>
          <w:szCs w:val="24"/>
        </w:rPr>
        <w:t xml:space="preserve">По результатам проведения внешней проверки отчета об исполнении бюджета </w:t>
      </w:r>
      <w:proofErr w:type="spellStart"/>
      <w:r w:rsidR="008D1157" w:rsidRPr="003F6C61">
        <w:rPr>
          <w:rFonts w:ascii="Times New Roman" w:hAnsi="Times New Roman" w:cs="Times New Roman"/>
          <w:i/>
          <w:iCs/>
          <w:sz w:val="24"/>
          <w:szCs w:val="24"/>
        </w:rPr>
        <w:t>Спиридоновобудского</w:t>
      </w:r>
      <w:proofErr w:type="spellEnd"/>
      <w:r w:rsidR="008D1157" w:rsidRPr="003F6C61">
        <w:rPr>
          <w:rFonts w:ascii="Times New Roman" w:hAnsi="Times New Roman" w:cs="Times New Roman"/>
          <w:i/>
          <w:iCs/>
          <w:sz w:val="24"/>
          <w:szCs w:val="24"/>
        </w:rPr>
        <w:t xml:space="preserve"> сельского поселения Злынковского муниципального района Брянской области за I квартал 2026 года</w:t>
      </w:r>
      <w:r w:rsidR="008D1157" w:rsidRPr="008D1157">
        <w:rPr>
          <w:rFonts w:ascii="Times New Roman" w:hAnsi="Times New Roman" w:cs="Times New Roman"/>
          <w:sz w:val="24"/>
          <w:szCs w:val="24"/>
        </w:rPr>
        <w:t xml:space="preserve">, Контрольно-счетная палата Злынковского района отмечает что Отчет об исполнении бюджета </w:t>
      </w:r>
      <w:proofErr w:type="spellStart"/>
      <w:r w:rsidR="008D1157" w:rsidRPr="008D1157">
        <w:rPr>
          <w:rFonts w:ascii="Times New Roman" w:hAnsi="Times New Roman" w:cs="Times New Roman"/>
          <w:sz w:val="24"/>
          <w:szCs w:val="24"/>
        </w:rPr>
        <w:t>Спиридоновобудского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РФ.В первом квартале 2026 года бюджет </w:t>
      </w:r>
      <w:proofErr w:type="spellStart"/>
      <w:r w:rsidR="008D1157" w:rsidRPr="008D1157">
        <w:rPr>
          <w:rFonts w:ascii="Times New Roman" w:hAnsi="Times New Roman" w:cs="Times New Roman"/>
          <w:sz w:val="24"/>
          <w:szCs w:val="24"/>
        </w:rPr>
        <w:t>Спиридоновобудского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по доходам исполнен в сумме 682 204,22 руб., по расходам в сумме 701 301,43 руб., с превышением расходов над доходами (дефицит бюджета) в сумме 19097,21 руб. Финансирование расходных мероприятий по бюджету </w:t>
      </w:r>
      <w:proofErr w:type="spellStart"/>
      <w:r w:rsidR="008D1157" w:rsidRPr="008D1157">
        <w:rPr>
          <w:rFonts w:ascii="Times New Roman" w:hAnsi="Times New Roman" w:cs="Times New Roman"/>
          <w:sz w:val="24"/>
          <w:szCs w:val="24"/>
        </w:rPr>
        <w:t>Спиридоновобудского</w:t>
      </w:r>
      <w:proofErr w:type="spellEnd"/>
      <w:r w:rsidR="008D1157" w:rsidRPr="008D1157">
        <w:rPr>
          <w:rFonts w:ascii="Times New Roman" w:hAnsi="Times New Roman" w:cs="Times New Roman"/>
          <w:sz w:val="24"/>
          <w:szCs w:val="24"/>
        </w:rPr>
        <w:t xml:space="preserve"> сельского поселения по </w:t>
      </w:r>
      <w:r w:rsidR="008D1157" w:rsidRPr="008D1157">
        <w:rPr>
          <w:rFonts w:ascii="Times New Roman" w:hAnsi="Times New Roman" w:cs="Times New Roman"/>
          <w:sz w:val="24"/>
          <w:szCs w:val="24"/>
        </w:rPr>
        <w:lastRenderedPageBreak/>
        <w:t xml:space="preserve">состоянию на 1 апреля 2026 года произведено на общую сумму 701 301,43 рублей, что составляет 19,6 процентов к уточненному годовому плану 2026 года. Структурный анализ основных показателей исполнения бюджета показал, что доля расходов по разделу 01 00«ОБЩЕГОСУДАРСТВЕННЫЕ ВОПРОСЫ» составила 469 547,13 рублей, или 19,6% к уточненному годовому плану. Контрольно-счетная палата отмечает, что исполнение бюджета </w:t>
      </w:r>
      <w:proofErr w:type="spellStart"/>
      <w:r w:rsidR="008D1157" w:rsidRPr="008D1157">
        <w:rPr>
          <w:rFonts w:ascii="Times New Roman" w:hAnsi="Times New Roman" w:cs="Times New Roman"/>
          <w:sz w:val="24"/>
          <w:szCs w:val="24"/>
        </w:rPr>
        <w:t>Спиридоновобудского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в первом квартале 2026года осуществлялось в соответствии с, бюджетной росписью и кассовым планом.</w:t>
      </w:r>
    </w:p>
    <w:p w14:paraId="01A830B4"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По итогам проведения проверки отчета об исполнении бюджета </w:t>
      </w:r>
      <w:proofErr w:type="spellStart"/>
      <w:r w:rsidRPr="008D1157">
        <w:rPr>
          <w:rFonts w:ascii="Times New Roman" w:hAnsi="Times New Roman" w:cs="Times New Roman"/>
          <w:sz w:val="24"/>
          <w:szCs w:val="24"/>
        </w:rPr>
        <w:t>Спиридоновобудского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Контрольно-счетной палатой направлено заключение решение: Главе </w:t>
      </w:r>
      <w:proofErr w:type="spellStart"/>
      <w:r w:rsidRPr="008D1157">
        <w:rPr>
          <w:rFonts w:ascii="Times New Roman" w:hAnsi="Times New Roman" w:cs="Times New Roman"/>
          <w:sz w:val="24"/>
          <w:szCs w:val="24"/>
        </w:rPr>
        <w:t>Спиридоновобудского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w:t>
      </w:r>
      <w:proofErr w:type="spellStart"/>
      <w:r w:rsidRPr="008D1157">
        <w:rPr>
          <w:rFonts w:ascii="Times New Roman" w:hAnsi="Times New Roman" w:cs="Times New Roman"/>
          <w:sz w:val="24"/>
          <w:szCs w:val="24"/>
        </w:rPr>
        <w:t>Цупиковой</w:t>
      </w:r>
      <w:proofErr w:type="spellEnd"/>
      <w:r w:rsidRPr="008D1157">
        <w:rPr>
          <w:rFonts w:ascii="Times New Roman" w:hAnsi="Times New Roman" w:cs="Times New Roman"/>
          <w:sz w:val="24"/>
          <w:szCs w:val="24"/>
        </w:rPr>
        <w:t xml:space="preserve"> А.Н. для информации; Главе Спиридоновобудской сельской администрации   Злынковского района Брянской области Кравченко С.В. для информации с предложениями:</w:t>
      </w:r>
    </w:p>
    <w:p w14:paraId="2C612915" w14:textId="484CAB90"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о принятии дополнительных мер по увеличению собственных доходов бюджета сельского поселения за счет эффективного использования муниципального имущества.</w:t>
      </w:r>
      <w:r w:rsidR="000E703E" w:rsidRPr="000E703E">
        <w:t xml:space="preserve"> </w:t>
      </w:r>
      <w:r w:rsidR="000E703E" w:rsidRPr="000E703E">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w:t>
      </w:r>
      <w:proofErr w:type="spellStart"/>
      <w:r w:rsidR="00390900" w:rsidRPr="000E703E">
        <w:rPr>
          <w:rFonts w:ascii="Times New Roman" w:hAnsi="Times New Roman" w:cs="Times New Roman"/>
          <w:sz w:val="24"/>
          <w:szCs w:val="24"/>
        </w:rPr>
        <w:t>Спиридоновобудского</w:t>
      </w:r>
      <w:proofErr w:type="spellEnd"/>
      <w:r w:rsidR="00390900" w:rsidRPr="000E703E">
        <w:rPr>
          <w:rFonts w:ascii="Times New Roman" w:hAnsi="Times New Roman" w:cs="Times New Roman"/>
          <w:sz w:val="24"/>
          <w:szCs w:val="24"/>
        </w:rPr>
        <w:t xml:space="preserve"> сельского</w:t>
      </w:r>
      <w:r w:rsidR="000E703E" w:rsidRPr="000E703E">
        <w:rPr>
          <w:rFonts w:ascii="Times New Roman" w:hAnsi="Times New Roman" w:cs="Times New Roman"/>
          <w:sz w:val="24"/>
          <w:szCs w:val="24"/>
        </w:rPr>
        <w:t xml:space="preserve"> поселения Злынковского муниципального района Брянской области утверждено приказом Контрольно-счетной палаты Злынковского района от 5 июня 2026г.№ </w:t>
      </w:r>
      <w:r w:rsidR="00324BD5">
        <w:rPr>
          <w:rFonts w:ascii="Times New Roman" w:hAnsi="Times New Roman" w:cs="Times New Roman"/>
          <w:sz w:val="24"/>
          <w:szCs w:val="24"/>
        </w:rPr>
        <w:t>30</w:t>
      </w:r>
      <w:r w:rsidR="000E703E" w:rsidRPr="000E703E">
        <w:rPr>
          <w:rFonts w:ascii="Times New Roman" w:hAnsi="Times New Roman" w:cs="Times New Roman"/>
          <w:sz w:val="24"/>
          <w:szCs w:val="24"/>
        </w:rPr>
        <w:t>-3</w:t>
      </w:r>
      <w:r w:rsidR="000E703E" w:rsidRPr="000E703E">
        <w:t>.</w:t>
      </w:r>
    </w:p>
    <w:p w14:paraId="2671CD3E" w14:textId="286EE601" w:rsidR="008D1157" w:rsidRPr="008D1157" w:rsidRDefault="00390900"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390900">
        <w:rPr>
          <w:rFonts w:ascii="Times New Roman" w:hAnsi="Times New Roman" w:cs="Times New Roman"/>
          <w:i/>
          <w:iCs/>
          <w:sz w:val="24"/>
          <w:szCs w:val="24"/>
        </w:rPr>
        <w:t xml:space="preserve">По результатам проведения внешней проверки отчета об исполнении бюджета </w:t>
      </w:r>
      <w:proofErr w:type="spellStart"/>
      <w:r w:rsidR="008D1157" w:rsidRPr="00390900">
        <w:rPr>
          <w:rFonts w:ascii="Times New Roman" w:hAnsi="Times New Roman" w:cs="Times New Roman"/>
          <w:i/>
          <w:iCs/>
          <w:sz w:val="24"/>
          <w:szCs w:val="24"/>
        </w:rPr>
        <w:t>Щербиничского</w:t>
      </w:r>
      <w:proofErr w:type="spellEnd"/>
      <w:r w:rsidR="008D1157" w:rsidRPr="00390900">
        <w:rPr>
          <w:rFonts w:ascii="Times New Roman" w:hAnsi="Times New Roman" w:cs="Times New Roman"/>
          <w:i/>
          <w:iCs/>
          <w:sz w:val="24"/>
          <w:szCs w:val="24"/>
        </w:rPr>
        <w:t xml:space="preserve"> сельского поселения Злынковского муниципального района Брянской области за I квартал 2026 года</w:t>
      </w:r>
      <w:r w:rsidR="008D1157" w:rsidRPr="008D1157">
        <w:rPr>
          <w:rFonts w:ascii="Times New Roman" w:hAnsi="Times New Roman" w:cs="Times New Roman"/>
          <w:sz w:val="24"/>
          <w:szCs w:val="24"/>
        </w:rPr>
        <w:t xml:space="preserve">, Контрольно-счетная палата Злынковского района отмечает, что Отчет об исполнении бюджета </w:t>
      </w:r>
      <w:proofErr w:type="spellStart"/>
      <w:r w:rsidR="008D1157" w:rsidRPr="008D1157">
        <w:rPr>
          <w:rFonts w:ascii="Times New Roman" w:hAnsi="Times New Roman" w:cs="Times New Roman"/>
          <w:sz w:val="24"/>
          <w:szCs w:val="24"/>
        </w:rPr>
        <w:t>Щербиничского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w:t>
      </w:r>
    </w:p>
    <w:p w14:paraId="76DB94D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В первом квартале 2026 года бюджет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по доходам исполнен в сумме 875 833,14 руб., по расходам в сумме 580 361,33 руб., с превышением доходов над расходами (профицит бюджета) в сумме 295 471,81 руб. В 1 квартале 2026года поступило доходов в бюджет сельского поселения в сумме 875 833,14руб., что составляет 27,74 % от планового назначения. Налоговые и неналоговые доходы в отчетном периоде 1квартале 2026года поступили в бюджет сельского поселения в сумме 550 935,00 руб., что составляет 58,30 % от планового назначения. Безвозмездные поступления поступили в бюджет сельского поселения в 1квартале 2026года в сумме 324 898,14 руб., что составляет 14,69% от планового </w:t>
      </w:r>
      <w:proofErr w:type="spellStart"/>
      <w:r w:rsidRPr="008D1157">
        <w:rPr>
          <w:rFonts w:ascii="Times New Roman" w:hAnsi="Times New Roman" w:cs="Times New Roman"/>
          <w:sz w:val="24"/>
          <w:szCs w:val="24"/>
        </w:rPr>
        <w:t>назначения.Удельный</w:t>
      </w:r>
      <w:proofErr w:type="spellEnd"/>
      <w:r w:rsidRPr="008D1157">
        <w:rPr>
          <w:rFonts w:ascii="Times New Roman" w:hAnsi="Times New Roman" w:cs="Times New Roman"/>
          <w:sz w:val="24"/>
          <w:szCs w:val="24"/>
        </w:rPr>
        <w:t xml:space="preserve"> вес налоговых и неналоговых доходов в общем объеме доходов за отчетный период составляет 62,9 процентов, доля безвозмездных поступлений из бюджетов других уровней – 37,1 процентов,   за   2025 год – 57,3 процентов. Наибольший удельный вес в налоговых и неналоговых доходах бюджета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занимают налог на совокупный доход – 52,5 процентов, от земельного налога– 18,3 процентов, доходы от продажи земельных участков – 23,3 процентов. В отчетном периоде объем безвозмездных поступлений увеличен на 150 000,00 руб. и составил 2 212 438,00 руб. Финансирование расходных мероприятий по бюджету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по состоянию на 1 апреля 2026 года произведено на общую сумму 580 </w:t>
      </w:r>
      <w:r w:rsidRPr="008D1157">
        <w:rPr>
          <w:rFonts w:ascii="Times New Roman" w:hAnsi="Times New Roman" w:cs="Times New Roman"/>
          <w:sz w:val="24"/>
          <w:szCs w:val="24"/>
        </w:rPr>
        <w:lastRenderedPageBreak/>
        <w:t>361,33 рублей, что составляет 17,86 процентов к уточненному годовому плану 2026 года. Структурный анализ показа, что наибольший процент 79,0% исполнения расходов приходится по разделу 01 00 «ОБЩЕГОСУДАРСТВЕННЫЕ ВОПРОСЫ» в сумме составила 461 368,90 рублей, или 19,9% к уточненному годовому плану.</w:t>
      </w:r>
    </w:p>
    <w:p w14:paraId="60EA8922"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В ходе проведения оперативного анализа исполнения бюджете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в 1 квартале 2026года установлено, что  по сводной группе «НАЛОГИ НА САВОКУПНЫЙ ДОХОД»  не были внесены изменения в Решение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Совета народных депутатов от 18декабря 2025года №16-1 «О бюджете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на 2026год и плановый период 2027 и 2028годов» в части увеличения плановых назначений ,в связи  с поступлением в 2026году доходов превышающих плановые назначения на сумму 132 491,64 руб., тем самым </w:t>
      </w:r>
      <w:proofErr w:type="spellStart"/>
      <w:r w:rsidRPr="008D1157">
        <w:rPr>
          <w:rFonts w:ascii="Times New Roman" w:hAnsi="Times New Roman" w:cs="Times New Roman"/>
          <w:sz w:val="24"/>
          <w:szCs w:val="24"/>
        </w:rPr>
        <w:t>Щербиничской</w:t>
      </w:r>
      <w:proofErr w:type="spellEnd"/>
      <w:r w:rsidRPr="008D1157">
        <w:rPr>
          <w:rFonts w:ascii="Times New Roman" w:hAnsi="Times New Roman" w:cs="Times New Roman"/>
          <w:sz w:val="24"/>
          <w:szCs w:val="24"/>
        </w:rPr>
        <w:t xml:space="preserve"> сельской администрацией не были соблюдены  требования ст.32 Бюджетного кодекса Российской Федерации которой устанорвлено,что все доходы, расходы и источники финансирования дефицитов бюджетов в обязательном порядке и в полном объеме отражаются в соответствующих бюджетах. Контрольно-счетная палата отмечает, что исполнение бюджета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в первом квартале 2026года осуществлялось в целом соответствии с решением о бюджете сельского поселения, бюджетной росписью и кассовым планом.</w:t>
      </w:r>
    </w:p>
    <w:p w14:paraId="209BD16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По итогам проведения проверки отчета об исполнении бюджета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Контрольно-счетной палатой направлено заключение:</w:t>
      </w:r>
    </w:p>
    <w:p w14:paraId="14BDB736"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1) Главе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w:t>
      </w:r>
      <w:proofErr w:type="spellStart"/>
      <w:r w:rsidRPr="008D1157">
        <w:rPr>
          <w:rFonts w:ascii="Times New Roman" w:hAnsi="Times New Roman" w:cs="Times New Roman"/>
          <w:sz w:val="24"/>
          <w:szCs w:val="24"/>
        </w:rPr>
        <w:t>Липинской</w:t>
      </w:r>
      <w:proofErr w:type="spellEnd"/>
      <w:r w:rsidRPr="008D1157">
        <w:rPr>
          <w:rFonts w:ascii="Times New Roman" w:hAnsi="Times New Roman" w:cs="Times New Roman"/>
          <w:sz w:val="24"/>
          <w:szCs w:val="24"/>
        </w:rPr>
        <w:t xml:space="preserve"> С.А. для информации.</w:t>
      </w:r>
    </w:p>
    <w:p w14:paraId="4D2A5514" w14:textId="0FBFC660"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2)И.О. Главы </w:t>
      </w:r>
      <w:proofErr w:type="spellStart"/>
      <w:r w:rsidRPr="008D1157">
        <w:rPr>
          <w:rFonts w:ascii="Times New Roman" w:hAnsi="Times New Roman" w:cs="Times New Roman"/>
          <w:sz w:val="24"/>
          <w:szCs w:val="24"/>
        </w:rPr>
        <w:t>Щербиничской</w:t>
      </w:r>
      <w:proofErr w:type="spellEnd"/>
      <w:r w:rsidRPr="008D1157">
        <w:rPr>
          <w:rFonts w:ascii="Times New Roman" w:hAnsi="Times New Roman" w:cs="Times New Roman"/>
          <w:sz w:val="24"/>
          <w:szCs w:val="24"/>
        </w:rPr>
        <w:t xml:space="preserve"> сельской администрации   Злынковского района Брянской области Ярославкиной Г.М. для информации с предложением  предусмотреть в Решении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Совета народных депутатов от 18декабря 2025года №16-1 «О бюджете </w:t>
      </w:r>
      <w:proofErr w:type="spellStart"/>
      <w:r w:rsidRPr="008D1157">
        <w:rPr>
          <w:rFonts w:ascii="Times New Roman" w:hAnsi="Times New Roman" w:cs="Times New Roman"/>
          <w:sz w:val="24"/>
          <w:szCs w:val="24"/>
        </w:rPr>
        <w:t>Щербиничского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на 2026год и плановый период 2027 и 2028годов» объем доходов по доходному источнику  «НАЛОГИ НА САВОКУПНЫЙ ДОХОД»  в объеме поступивших фактически доходов по состоянию на 01.04.2026года в сумме 289 191,64 руб. </w:t>
      </w:r>
      <w:r w:rsidR="00324BD5" w:rsidRPr="00324BD5">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w:t>
      </w:r>
      <w:proofErr w:type="spellStart"/>
      <w:r w:rsidR="00324BD5" w:rsidRPr="00324BD5">
        <w:rPr>
          <w:rFonts w:ascii="Times New Roman" w:hAnsi="Times New Roman" w:cs="Times New Roman"/>
          <w:sz w:val="24"/>
          <w:szCs w:val="24"/>
        </w:rPr>
        <w:t>Щербиничского</w:t>
      </w:r>
      <w:proofErr w:type="spellEnd"/>
      <w:r w:rsidR="00324BD5" w:rsidRPr="00324BD5">
        <w:rPr>
          <w:rFonts w:ascii="Times New Roman" w:hAnsi="Times New Roman" w:cs="Times New Roman"/>
          <w:sz w:val="24"/>
          <w:szCs w:val="24"/>
        </w:rPr>
        <w:t xml:space="preserve"> </w:t>
      </w:r>
      <w:r w:rsidR="00324BD5" w:rsidRPr="00324BD5">
        <w:rPr>
          <w:rFonts w:ascii="Times New Roman" w:hAnsi="Times New Roman" w:cs="Times New Roman"/>
          <w:sz w:val="24"/>
          <w:szCs w:val="24"/>
        </w:rPr>
        <w:t xml:space="preserve">  сельского поселения Злынковского муниципального района Брянской области утверждено приказом Контрольно-счетной палаты Злынковского района от </w:t>
      </w:r>
      <w:r w:rsidR="00AC20D4">
        <w:rPr>
          <w:rFonts w:ascii="Times New Roman" w:hAnsi="Times New Roman" w:cs="Times New Roman"/>
          <w:sz w:val="24"/>
          <w:szCs w:val="24"/>
        </w:rPr>
        <w:t>9</w:t>
      </w:r>
      <w:r w:rsidR="00324BD5" w:rsidRPr="00324BD5">
        <w:rPr>
          <w:rFonts w:ascii="Times New Roman" w:hAnsi="Times New Roman" w:cs="Times New Roman"/>
          <w:sz w:val="24"/>
          <w:szCs w:val="24"/>
        </w:rPr>
        <w:t xml:space="preserve"> июня 2026г.№ </w:t>
      </w:r>
      <w:r w:rsidR="00AC20D4">
        <w:rPr>
          <w:rFonts w:ascii="Times New Roman" w:hAnsi="Times New Roman" w:cs="Times New Roman"/>
          <w:sz w:val="24"/>
          <w:szCs w:val="24"/>
        </w:rPr>
        <w:t>31</w:t>
      </w:r>
      <w:r w:rsidR="00324BD5" w:rsidRPr="00324BD5">
        <w:rPr>
          <w:rFonts w:ascii="Times New Roman" w:hAnsi="Times New Roman" w:cs="Times New Roman"/>
          <w:sz w:val="24"/>
          <w:szCs w:val="24"/>
        </w:rPr>
        <w:t>-3.</w:t>
      </w:r>
    </w:p>
    <w:p w14:paraId="6C0EBE86" w14:textId="7635BF99" w:rsidR="008D1157" w:rsidRPr="008D1157" w:rsidRDefault="00AC20D4" w:rsidP="008D1157">
      <w:pPr>
        <w:jc w:val="both"/>
        <w:rPr>
          <w:rFonts w:ascii="Times New Roman" w:hAnsi="Times New Roman" w:cs="Times New Roman"/>
          <w:sz w:val="24"/>
          <w:szCs w:val="24"/>
        </w:rPr>
      </w:pPr>
      <w:r>
        <w:rPr>
          <w:rFonts w:ascii="Times New Roman" w:hAnsi="Times New Roman" w:cs="Times New Roman"/>
          <w:sz w:val="24"/>
          <w:szCs w:val="24"/>
        </w:rPr>
        <w:t xml:space="preserve">                     </w:t>
      </w:r>
      <w:r w:rsidR="008D1157" w:rsidRPr="00AC20D4">
        <w:rPr>
          <w:rFonts w:ascii="Times New Roman" w:hAnsi="Times New Roman" w:cs="Times New Roman"/>
          <w:i/>
          <w:iCs/>
          <w:sz w:val="24"/>
          <w:szCs w:val="24"/>
        </w:rPr>
        <w:t xml:space="preserve">По результатам проведения внешней проверки отчета об исполнении бюджета </w:t>
      </w:r>
      <w:proofErr w:type="spellStart"/>
      <w:r w:rsidR="008D1157" w:rsidRPr="00AC20D4">
        <w:rPr>
          <w:rFonts w:ascii="Times New Roman" w:hAnsi="Times New Roman" w:cs="Times New Roman"/>
          <w:i/>
          <w:iCs/>
          <w:sz w:val="24"/>
          <w:szCs w:val="24"/>
        </w:rPr>
        <w:t>Роговского</w:t>
      </w:r>
      <w:proofErr w:type="spellEnd"/>
      <w:r w:rsidR="008D1157" w:rsidRPr="00AC20D4">
        <w:rPr>
          <w:rFonts w:ascii="Times New Roman" w:hAnsi="Times New Roman" w:cs="Times New Roman"/>
          <w:i/>
          <w:iCs/>
          <w:sz w:val="24"/>
          <w:szCs w:val="24"/>
        </w:rPr>
        <w:t xml:space="preserve"> сельского поселения Злынковского муниципального района Брянской области за I квартал 2026 года</w:t>
      </w:r>
      <w:r w:rsidR="008D1157" w:rsidRPr="008D1157">
        <w:rPr>
          <w:rFonts w:ascii="Times New Roman" w:hAnsi="Times New Roman" w:cs="Times New Roman"/>
          <w:sz w:val="24"/>
          <w:szCs w:val="24"/>
        </w:rPr>
        <w:t xml:space="preserve">, Контрольно-счетная палата Злынковского района </w:t>
      </w:r>
      <w:proofErr w:type="spellStart"/>
      <w:r w:rsidR="008D1157" w:rsidRPr="008D1157">
        <w:rPr>
          <w:rFonts w:ascii="Times New Roman" w:hAnsi="Times New Roman" w:cs="Times New Roman"/>
          <w:sz w:val="24"/>
          <w:szCs w:val="24"/>
        </w:rPr>
        <w:t>отмечает,что</w:t>
      </w:r>
      <w:proofErr w:type="spellEnd"/>
      <w:r w:rsidR="008D1157" w:rsidRPr="008D1157">
        <w:rPr>
          <w:rFonts w:ascii="Times New Roman" w:hAnsi="Times New Roman" w:cs="Times New Roman"/>
          <w:sz w:val="24"/>
          <w:szCs w:val="24"/>
        </w:rPr>
        <w:t xml:space="preserve"> Отчет об исполнении бюджета </w:t>
      </w:r>
      <w:proofErr w:type="spellStart"/>
      <w:r w:rsidR="008D1157" w:rsidRPr="008D1157">
        <w:rPr>
          <w:rFonts w:ascii="Times New Roman" w:hAnsi="Times New Roman" w:cs="Times New Roman"/>
          <w:sz w:val="24"/>
          <w:szCs w:val="24"/>
        </w:rPr>
        <w:t>Роговского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представлен в Контрольно-счетную палату в соответствии с п.5 ст.264.2 Бюджетного законодательства РФ.В первом квартале 2026 года бюджет </w:t>
      </w:r>
      <w:proofErr w:type="spellStart"/>
      <w:r w:rsidR="008D1157" w:rsidRPr="008D1157">
        <w:rPr>
          <w:rFonts w:ascii="Times New Roman" w:hAnsi="Times New Roman" w:cs="Times New Roman"/>
          <w:sz w:val="24"/>
          <w:szCs w:val="24"/>
        </w:rPr>
        <w:t>Роговского</w:t>
      </w:r>
      <w:proofErr w:type="spellEnd"/>
      <w:r w:rsidR="008D1157"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по доходам исполнен в сумме 456 127,26 руб., по расходам в сумме 581 749,67 руб., с превышением расходов над доходами (дефицит бюджета) в сумме 125 622,41  руб. В 1 квартале 2026года поступило доходов в </w:t>
      </w:r>
      <w:r w:rsidR="008D1157" w:rsidRPr="008D1157">
        <w:rPr>
          <w:rFonts w:ascii="Times New Roman" w:hAnsi="Times New Roman" w:cs="Times New Roman"/>
          <w:sz w:val="24"/>
          <w:szCs w:val="24"/>
        </w:rPr>
        <w:lastRenderedPageBreak/>
        <w:t>бюджет сельского поселения в сумме 456 127,26руб., что составляет 14,65 % от планового назначения. Налоговые и неналоговые доходы в отчетном периоде 1квартале 2026года поступили в бюджет сельского поселения в сумме 66 823,63 руб., что составляет 12,19 % от планового назначения. Безвозмездные поступления поступили в бюджет сельского поселения в 1квартале 2026года в сумме 389 303,63 руб., что составляет 15,17% от планового назначения.</w:t>
      </w:r>
    </w:p>
    <w:p w14:paraId="0CB007DB"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Контрольно -счетная палата отмечает не исполнение доходов в отчетном периоде по доходному источнику «ДОХОДЫ ОТ ПРОДАЖИ МАТЕРИАЛЬНЫХ И НЕМАТЕРИАЛЬНЫХ АКТИВОВ» , при планом назначении в сумме 14 930,00 руб. Финансирование расходных мероприятий по бюджету </w:t>
      </w:r>
      <w:proofErr w:type="spellStart"/>
      <w:r w:rsidRPr="008D1157">
        <w:rPr>
          <w:rFonts w:ascii="Times New Roman" w:hAnsi="Times New Roman" w:cs="Times New Roman"/>
          <w:sz w:val="24"/>
          <w:szCs w:val="24"/>
        </w:rPr>
        <w:t>Роговского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по состоянию на 1 апреля 2026 года произведено на общую сумму 581 749,67рублей, что составляет 18,68 процентов к уточненному плану 2026 года.  Наибольший объем расходов 78,4 % приходится по разделу 01 00 «ОБЩЕГОСУДАРСТВЕННЫЕ ВОПРОСЫ» в сумме 456306,84 рублей, или 18,89% к уточненному годовому плану. </w:t>
      </w:r>
    </w:p>
    <w:p w14:paraId="582A02B2"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 Контрольно-счетная палата отмечает, что исполнение бюджета </w:t>
      </w:r>
      <w:proofErr w:type="spellStart"/>
      <w:r w:rsidRPr="008D1157">
        <w:rPr>
          <w:rFonts w:ascii="Times New Roman" w:hAnsi="Times New Roman" w:cs="Times New Roman"/>
          <w:sz w:val="24"/>
          <w:szCs w:val="24"/>
        </w:rPr>
        <w:t>Роговского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в первом квартале 2026года осуществлялось в целом соответствии с решением о бюджете сельского поселения, бюджетной росписью и кассовым планом.</w:t>
      </w:r>
    </w:p>
    <w:p w14:paraId="5EB651F6"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По итогам проведения проверки отчета об исполнении бюджета </w:t>
      </w:r>
      <w:proofErr w:type="spellStart"/>
      <w:r w:rsidRPr="008D1157">
        <w:rPr>
          <w:rFonts w:ascii="Times New Roman" w:hAnsi="Times New Roman" w:cs="Times New Roman"/>
          <w:sz w:val="24"/>
          <w:szCs w:val="24"/>
        </w:rPr>
        <w:t>Роговского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за I квартал 2026 года Контрольно-счетной палатой направлено заключение:</w:t>
      </w:r>
    </w:p>
    <w:p w14:paraId="13732868" w14:textId="77777777"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 xml:space="preserve">1)Заключение Главе </w:t>
      </w:r>
      <w:proofErr w:type="spellStart"/>
      <w:r w:rsidRPr="008D1157">
        <w:rPr>
          <w:rFonts w:ascii="Times New Roman" w:hAnsi="Times New Roman" w:cs="Times New Roman"/>
          <w:sz w:val="24"/>
          <w:szCs w:val="24"/>
        </w:rPr>
        <w:t>Роговского</w:t>
      </w:r>
      <w:proofErr w:type="spellEnd"/>
      <w:r w:rsidRPr="008D1157">
        <w:rPr>
          <w:rFonts w:ascii="Times New Roman" w:hAnsi="Times New Roman" w:cs="Times New Roman"/>
          <w:sz w:val="24"/>
          <w:szCs w:val="24"/>
        </w:rPr>
        <w:t xml:space="preserve"> сельского поселения Злынковского муниципального района Брянской области Старовойтову В.А. для информации;</w:t>
      </w:r>
    </w:p>
    <w:p w14:paraId="43E1CFAF" w14:textId="2E204388" w:rsidR="008D1157" w:rsidRP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2)И.О. Главы Роговской сельской администрации   Злынковского района Брянской области Кириченко С.А. для информации с предложением в части активизации работы по увеличению поступления собственных доходов в бюджет сельского поселения.</w:t>
      </w:r>
      <w:r w:rsidR="00AC20D4" w:rsidRPr="00AC20D4">
        <w:t xml:space="preserve"> </w:t>
      </w:r>
      <w:r w:rsidR="00AC20D4" w:rsidRPr="00AC20D4">
        <w:rPr>
          <w:rFonts w:ascii="Times New Roman" w:hAnsi="Times New Roman" w:cs="Times New Roman"/>
          <w:sz w:val="24"/>
          <w:szCs w:val="24"/>
        </w:rPr>
        <w:t xml:space="preserve">Заключение Контрольно-счетной палаты Злынковского района на Отчет об исполнении бюджета </w:t>
      </w:r>
      <w:proofErr w:type="spellStart"/>
      <w:r w:rsidR="00AC20D4">
        <w:rPr>
          <w:rFonts w:ascii="Times New Roman" w:hAnsi="Times New Roman" w:cs="Times New Roman"/>
          <w:sz w:val="24"/>
          <w:szCs w:val="24"/>
        </w:rPr>
        <w:t>Роговского</w:t>
      </w:r>
      <w:proofErr w:type="spellEnd"/>
      <w:r w:rsidR="00AC20D4" w:rsidRPr="00AC20D4">
        <w:rPr>
          <w:rFonts w:ascii="Times New Roman" w:hAnsi="Times New Roman" w:cs="Times New Roman"/>
          <w:sz w:val="24"/>
          <w:szCs w:val="24"/>
        </w:rPr>
        <w:t xml:space="preserve">   сельского поселения Злынковского муниципального района Брянской области утверждено приказом Контрольно-счетной палаты Злынковского района от 9 июня 2026г.№ 3</w:t>
      </w:r>
      <w:r w:rsidR="00AC20D4">
        <w:rPr>
          <w:rFonts w:ascii="Times New Roman" w:hAnsi="Times New Roman" w:cs="Times New Roman"/>
          <w:sz w:val="24"/>
          <w:szCs w:val="24"/>
        </w:rPr>
        <w:t>2-з</w:t>
      </w:r>
      <w:r w:rsidR="00AC20D4" w:rsidRPr="00AC20D4">
        <w:rPr>
          <w:rFonts w:ascii="Times New Roman" w:hAnsi="Times New Roman" w:cs="Times New Roman"/>
          <w:sz w:val="24"/>
          <w:szCs w:val="24"/>
        </w:rPr>
        <w:t>.</w:t>
      </w:r>
    </w:p>
    <w:p w14:paraId="747BF984" w14:textId="0E8E770A" w:rsidR="008D1157" w:rsidRDefault="008D1157" w:rsidP="008D1157">
      <w:pPr>
        <w:jc w:val="both"/>
        <w:rPr>
          <w:rFonts w:ascii="Times New Roman" w:hAnsi="Times New Roman" w:cs="Times New Roman"/>
          <w:sz w:val="24"/>
          <w:szCs w:val="24"/>
        </w:rPr>
      </w:pPr>
      <w:r w:rsidRPr="008D1157">
        <w:rPr>
          <w:rFonts w:ascii="Times New Roman" w:hAnsi="Times New Roman" w:cs="Times New Roman"/>
          <w:sz w:val="24"/>
          <w:szCs w:val="24"/>
        </w:rPr>
        <w:t>В ходе проведения экспертно-аналитического мероприятия в адрес руководителей органов местного самоуправления направлено 12 информационных писем с предложениями по устранению выявленных нарушений и замечаний.</w:t>
      </w:r>
      <w:r w:rsidR="00AC20D4">
        <w:rPr>
          <w:rFonts w:ascii="Times New Roman" w:hAnsi="Times New Roman" w:cs="Times New Roman"/>
          <w:sz w:val="24"/>
          <w:szCs w:val="24"/>
        </w:rPr>
        <w:t xml:space="preserve"> </w:t>
      </w:r>
    </w:p>
    <w:p w14:paraId="12EEA649" w14:textId="77777777" w:rsidR="008D1157" w:rsidRPr="007E4520" w:rsidRDefault="008D1157" w:rsidP="007E4520">
      <w:pPr>
        <w:jc w:val="both"/>
        <w:rPr>
          <w:rFonts w:ascii="Times New Roman" w:hAnsi="Times New Roman" w:cs="Times New Roman"/>
          <w:sz w:val="24"/>
          <w:szCs w:val="24"/>
        </w:rPr>
      </w:pPr>
    </w:p>
    <w:p w14:paraId="07CF9142" w14:textId="686E0733" w:rsidR="00287AB5" w:rsidRDefault="007E4520" w:rsidP="008D1157">
      <w:pPr>
        <w:jc w:val="both"/>
      </w:pPr>
      <w:r w:rsidRPr="007E4520">
        <w:rPr>
          <w:rFonts w:ascii="Times New Roman" w:hAnsi="Times New Roman" w:cs="Times New Roman"/>
          <w:sz w:val="24"/>
          <w:szCs w:val="24"/>
        </w:rPr>
        <w:t xml:space="preserve">                           </w:t>
      </w:r>
    </w:p>
    <w:p w14:paraId="7C02F27A" w14:textId="77777777" w:rsidR="00BA22A7" w:rsidRPr="00AC20D4" w:rsidRDefault="00BA22A7" w:rsidP="00867EA0">
      <w:pPr>
        <w:pStyle w:val="a3"/>
        <w:rPr>
          <w:rFonts w:ascii="Times New Roman" w:hAnsi="Times New Roman" w:cs="Times New Roman"/>
          <w:sz w:val="24"/>
          <w:szCs w:val="24"/>
        </w:rPr>
      </w:pPr>
      <w:r w:rsidRPr="00AC20D4">
        <w:rPr>
          <w:rFonts w:ascii="Times New Roman" w:hAnsi="Times New Roman" w:cs="Times New Roman"/>
          <w:sz w:val="24"/>
          <w:szCs w:val="24"/>
        </w:rPr>
        <w:t>Председатель</w:t>
      </w:r>
    </w:p>
    <w:p w14:paraId="181D2DF4" w14:textId="77777777" w:rsidR="00BA22A7" w:rsidRPr="00AC20D4" w:rsidRDefault="00BA22A7" w:rsidP="00867EA0">
      <w:pPr>
        <w:pStyle w:val="a3"/>
        <w:rPr>
          <w:rFonts w:ascii="Times New Roman" w:hAnsi="Times New Roman" w:cs="Times New Roman"/>
          <w:sz w:val="24"/>
          <w:szCs w:val="24"/>
        </w:rPr>
      </w:pPr>
      <w:r w:rsidRPr="00AC20D4">
        <w:rPr>
          <w:rFonts w:ascii="Times New Roman" w:hAnsi="Times New Roman" w:cs="Times New Roman"/>
          <w:sz w:val="24"/>
          <w:szCs w:val="24"/>
        </w:rPr>
        <w:t>Контрольно-счетной палаты</w:t>
      </w:r>
    </w:p>
    <w:p w14:paraId="3278B864" w14:textId="77777777" w:rsidR="00BA22A7" w:rsidRPr="00AC20D4" w:rsidRDefault="00BA22A7" w:rsidP="00867EA0">
      <w:pPr>
        <w:pStyle w:val="a3"/>
        <w:rPr>
          <w:rFonts w:ascii="Times New Roman" w:hAnsi="Times New Roman" w:cs="Times New Roman"/>
          <w:sz w:val="24"/>
          <w:szCs w:val="24"/>
        </w:rPr>
      </w:pPr>
      <w:r w:rsidRPr="00AC20D4">
        <w:rPr>
          <w:rFonts w:ascii="Times New Roman" w:hAnsi="Times New Roman" w:cs="Times New Roman"/>
          <w:sz w:val="24"/>
          <w:szCs w:val="24"/>
        </w:rPr>
        <w:t>Злынковского района               Ефименко В.И.</w:t>
      </w:r>
    </w:p>
    <w:p w14:paraId="1E079FA2" w14:textId="3467BCEB" w:rsidR="00BA22A7" w:rsidRPr="00AC20D4" w:rsidRDefault="009D71EA" w:rsidP="00867EA0">
      <w:pPr>
        <w:pStyle w:val="a3"/>
        <w:rPr>
          <w:rFonts w:ascii="Times New Roman" w:hAnsi="Times New Roman" w:cs="Times New Roman"/>
          <w:sz w:val="24"/>
          <w:szCs w:val="24"/>
        </w:rPr>
      </w:pPr>
      <w:r w:rsidRPr="00AC20D4">
        <w:rPr>
          <w:rFonts w:ascii="Times New Roman" w:hAnsi="Times New Roman" w:cs="Times New Roman"/>
          <w:sz w:val="24"/>
          <w:szCs w:val="24"/>
        </w:rPr>
        <w:t>11.06.</w:t>
      </w:r>
      <w:r w:rsidR="00867EA0" w:rsidRPr="00AC20D4">
        <w:rPr>
          <w:rFonts w:ascii="Times New Roman" w:hAnsi="Times New Roman" w:cs="Times New Roman"/>
          <w:sz w:val="24"/>
          <w:szCs w:val="24"/>
        </w:rPr>
        <w:t>2026г.</w:t>
      </w:r>
    </w:p>
    <w:p w14:paraId="22B1C4AB" w14:textId="77777777" w:rsidR="00B035AC" w:rsidRPr="00AC20D4" w:rsidRDefault="00B035AC">
      <w:pPr>
        <w:rPr>
          <w:rFonts w:ascii="Times New Roman" w:hAnsi="Times New Roman" w:cs="Times New Roman"/>
          <w:sz w:val="24"/>
          <w:szCs w:val="24"/>
        </w:rPr>
      </w:pPr>
    </w:p>
    <w:sectPr w:rsidR="00B035AC" w:rsidRPr="00AC20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9B356C" w14:textId="77777777" w:rsidR="00D63C4D" w:rsidRDefault="00D63C4D" w:rsidP="006B3FFC">
      <w:pPr>
        <w:spacing w:after="0" w:line="240" w:lineRule="auto"/>
      </w:pPr>
      <w:r>
        <w:separator/>
      </w:r>
    </w:p>
  </w:endnote>
  <w:endnote w:type="continuationSeparator" w:id="0">
    <w:p w14:paraId="563DAB9D" w14:textId="77777777" w:rsidR="00D63C4D" w:rsidRDefault="00D63C4D" w:rsidP="006B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15588" w14:textId="77777777" w:rsidR="00D63C4D" w:rsidRDefault="00D63C4D" w:rsidP="006B3FFC">
      <w:pPr>
        <w:spacing w:after="0" w:line="240" w:lineRule="auto"/>
      </w:pPr>
      <w:r>
        <w:separator/>
      </w:r>
    </w:p>
  </w:footnote>
  <w:footnote w:type="continuationSeparator" w:id="0">
    <w:p w14:paraId="760D3473" w14:textId="77777777" w:rsidR="00D63C4D" w:rsidRDefault="00D63C4D" w:rsidP="006B3F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0E"/>
    <w:rsid w:val="00085642"/>
    <w:rsid w:val="0009042A"/>
    <w:rsid w:val="000E703E"/>
    <w:rsid w:val="00172FF2"/>
    <w:rsid w:val="00287AB5"/>
    <w:rsid w:val="00324BD5"/>
    <w:rsid w:val="00390900"/>
    <w:rsid w:val="003E12F9"/>
    <w:rsid w:val="003F6C61"/>
    <w:rsid w:val="004738A4"/>
    <w:rsid w:val="006B3FFC"/>
    <w:rsid w:val="007E4520"/>
    <w:rsid w:val="00816D6B"/>
    <w:rsid w:val="00867EA0"/>
    <w:rsid w:val="00897BAF"/>
    <w:rsid w:val="008B25E0"/>
    <w:rsid w:val="008D1157"/>
    <w:rsid w:val="009D71EA"/>
    <w:rsid w:val="00AC20D4"/>
    <w:rsid w:val="00AF5A10"/>
    <w:rsid w:val="00B035AC"/>
    <w:rsid w:val="00B86899"/>
    <w:rsid w:val="00BA22A7"/>
    <w:rsid w:val="00D2630E"/>
    <w:rsid w:val="00D63C4D"/>
    <w:rsid w:val="00F83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6FF"/>
  <w15:chartTrackingRefBased/>
  <w15:docId w15:val="{A425B142-A8D8-468D-9F65-326D1F73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67EA0"/>
    <w:pPr>
      <w:spacing w:after="0" w:line="240" w:lineRule="auto"/>
    </w:pPr>
  </w:style>
  <w:style w:type="paragraph" w:styleId="a4">
    <w:name w:val="header"/>
    <w:basedOn w:val="a"/>
    <w:link w:val="a5"/>
    <w:uiPriority w:val="99"/>
    <w:unhideWhenUsed/>
    <w:rsid w:val="006B3FF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3FFC"/>
  </w:style>
  <w:style w:type="paragraph" w:styleId="a6">
    <w:name w:val="footer"/>
    <w:basedOn w:val="a"/>
    <w:link w:val="a7"/>
    <w:uiPriority w:val="99"/>
    <w:unhideWhenUsed/>
    <w:rsid w:val="006B3FF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3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3992</Words>
  <Characters>22758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2026-06-11T06:26:00Z</dcterms:created>
  <dcterms:modified xsi:type="dcterms:W3CDTF">2026-06-11T06:45:00Z</dcterms:modified>
</cp:coreProperties>
</file>